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DDA3" w14:textId="27DB166C" w:rsidR="0005405A" w:rsidRDefault="00000000">
      <w:pPr>
        <w:spacing w:after="320" w:line="288" w:lineRule="auto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Style w:val="docdata"/>
          <w:rFonts w:ascii="Segoe UI" w:hAnsi="Segoe UI" w:cs="Segoe UI"/>
          <w:b/>
          <w:color w:val="000000"/>
          <w:sz w:val="20"/>
          <w:szCs w:val="20"/>
        </w:rPr>
        <w:t>Příloha č. 1 výzvy OPST č. 60/2024 – Kulturní a kreativní centra</w:t>
      </w:r>
    </w:p>
    <w:p w14:paraId="16E787AA" w14:textId="77777777" w:rsidR="0005405A" w:rsidRDefault="00000000">
      <w:pPr>
        <w:pStyle w:val="Nadpis20"/>
        <w:keepNext w:val="0"/>
        <w:keepLines w:val="0"/>
        <w:spacing w:before="240" w:after="60" w:line="276" w:lineRule="auto"/>
        <w:jc w:val="center"/>
        <w:rPr>
          <w:rFonts w:ascii="Segoe UI" w:eastAsia="Calibri" w:hAnsi="Segoe UI" w:cs="Segoe UI"/>
          <w:caps/>
          <w:color w:val="3E1F65"/>
          <w:sz w:val="36"/>
          <w:szCs w:val="36"/>
        </w:rPr>
      </w:pPr>
      <w:r>
        <w:rPr>
          <w:rFonts w:ascii="Segoe UI" w:eastAsia="Calibri" w:hAnsi="Segoe UI" w:cs="Segoe UI"/>
          <w:caps/>
          <w:color w:val="3E1F65"/>
          <w:sz w:val="36"/>
          <w:szCs w:val="36"/>
        </w:rPr>
        <w:t>Minimální obsah PROJEKTOVÉHO ZÁMĚRU – KULTURNÍ A KREATIVNÍ CENTRA V ÚSTECKÉM KRAJI</w:t>
      </w:r>
    </w:p>
    <w:p w14:paraId="4B4C493E" w14:textId="77777777" w:rsidR="0005405A" w:rsidRDefault="00000000">
      <w:pPr>
        <w:pStyle w:val="nadpis1"/>
      </w:pPr>
      <w:r>
        <w:t>Základní údaje o projektu</w:t>
      </w:r>
    </w:p>
    <w:p w14:paraId="48A2AA1D" w14:textId="77777777" w:rsidR="0005405A" w:rsidRDefault="00000000">
      <w:pPr>
        <w:pStyle w:val="nadpis2"/>
      </w:pPr>
      <w:r>
        <w:t>Název projektu</w:t>
      </w:r>
    </w:p>
    <w:p w14:paraId="2364E52A" w14:textId="77777777" w:rsidR="0005405A" w:rsidRDefault="00000000">
      <w:pPr>
        <w:pStyle w:val="nadpis2"/>
      </w:pPr>
      <w:r>
        <w:t>Místo realizace</w:t>
      </w:r>
    </w:p>
    <w:p w14:paraId="70B852CC" w14:textId="77777777" w:rsidR="0005405A" w:rsidRDefault="00000000">
      <w:pPr>
        <w:pStyle w:val="nadpis2"/>
      </w:pPr>
      <w:r>
        <w:t>Předpokládané souhrnné náklady na projekt</w:t>
      </w:r>
    </w:p>
    <w:p w14:paraId="6A4D5471" w14:textId="77777777" w:rsidR="0005405A" w:rsidRDefault="00000000">
      <w:pPr>
        <w:pStyle w:val="nadpis2"/>
      </w:pPr>
      <w:r>
        <w:t>Projektové období</w:t>
      </w:r>
    </w:p>
    <w:p w14:paraId="33AD6877" w14:textId="77777777" w:rsidR="0005405A" w:rsidRDefault="00000000">
      <w:pPr>
        <w:pStyle w:val="nadpis1"/>
      </w:pPr>
      <w:r>
        <w:t>Informace o žadateli</w:t>
      </w:r>
    </w:p>
    <w:p w14:paraId="1E8D68E9" w14:textId="77777777" w:rsidR="0005405A" w:rsidRDefault="00000000">
      <w:pPr>
        <w:pStyle w:val="nadpis2"/>
      </w:pPr>
      <w:r>
        <w:t>Základní informace o žadateli (název, IČO, sídlo, typ žadatele, kontaktní osoba)</w:t>
      </w:r>
    </w:p>
    <w:p w14:paraId="31FE77A8" w14:textId="77777777" w:rsidR="0005405A" w:rsidRDefault="00000000">
      <w:pPr>
        <w:pStyle w:val="nadpis1"/>
      </w:pPr>
      <w:r>
        <w:t>Charakteristika projektového záměru</w:t>
      </w:r>
    </w:p>
    <w:p w14:paraId="0A4126AD" w14:textId="77777777" w:rsidR="0005405A" w:rsidRDefault="00000000">
      <w:pPr>
        <w:pStyle w:val="nadpis2"/>
      </w:pPr>
      <w:r>
        <w:t>Základní popis projektového záměru</w:t>
      </w:r>
    </w:p>
    <w:p w14:paraId="007568A2" w14:textId="77777777" w:rsidR="0005405A" w:rsidRDefault="00000000">
      <w:pPr>
        <w:pStyle w:val="nadpis2"/>
      </w:pPr>
      <w:r>
        <w:t>Provoz a naplňování kulturního a kreativního centra bude realizován ve spolupráci s minimálně 5 dalšími subjekty, které nejsou zřizovány či založeny jedním stejným subjektem ani žadatelem. Výsledný projekt bude zároveň věcně realizován ve spolupráci subjektů sektoru veřejné správy, nevládního neziskového sektoru a podnikatelského sektoru.</w:t>
      </w:r>
    </w:p>
    <w:p w14:paraId="333BC1A7" w14:textId="77777777" w:rsidR="0005405A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75635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Ano</w:t>
      </w:r>
    </w:p>
    <w:p w14:paraId="1681035B" w14:textId="77777777" w:rsidR="0005405A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eastAsia="Segoe UI" w:hAnsi="Segoe UI" w:cs="Segoe UI"/>
            <w:color w:val="000000"/>
            <w:sz w:val="20"/>
            <w:szCs w:val="20"/>
          </w:rPr>
          <w:alias w:val=""/>
          <w:tag w:val=""/>
          <w:id w:val="-147898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Ne</w:t>
      </w:r>
    </w:p>
    <w:p w14:paraId="6E6A774F" w14:textId="4E0BE365" w:rsidR="0005405A" w:rsidRDefault="00000000">
      <w:pPr>
        <w:ind w:left="1134"/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uvede konkrétní subjekty, se kterými bude navázána součinnost na projektu a popíše činnosti, včetně předpokládaného</w:t>
      </w:r>
      <w:r w:rsidR="001270DB">
        <w:rPr>
          <w:rFonts w:ascii="Segoe UI" w:hAnsi="Segoe UI" w:cs="Segoe UI"/>
          <w:i/>
          <w:iCs/>
          <w:sz w:val="20"/>
          <w:szCs w:val="20"/>
        </w:rPr>
        <w:t xml:space="preserve"> </w:t>
      </w:r>
      <w:r>
        <w:rPr>
          <w:rFonts w:ascii="Segoe UI" w:hAnsi="Segoe UI" w:cs="Segoe UI"/>
          <w:i/>
          <w:iCs/>
          <w:sz w:val="20"/>
          <w:szCs w:val="20"/>
        </w:rPr>
        <w:t>rozsahu aktivit, které budou v době udržitelnosti projektu realizovány. Při podání žádosti bude doloženo memorandum</w:t>
      </w:r>
      <w:r w:rsidR="001270DB">
        <w:rPr>
          <w:rFonts w:ascii="Segoe UI" w:hAnsi="Segoe UI" w:cs="Segoe UI"/>
          <w:i/>
          <w:iCs/>
          <w:sz w:val="20"/>
          <w:szCs w:val="20"/>
        </w:rPr>
        <w:t xml:space="preserve"> či smlouvy</w:t>
      </w:r>
      <w:r>
        <w:rPr>
          <w:rFonts w:ascii="Segoe UI" w:hAnsi="Segoe UI" w:cs="Segoe UI"/>
          <w:i/>
          <w:iCs/>
          <w:sz w:val="20"/>
          <w:szCs w:val="20"/>
        </w:rPr>
        <w:t xml:space="preserve"> o spolupráci s</w:t>
      </w:r>
      <w:r w:rsidR="002C16C0">
        <w:rPr>
          <w:rFonts w:ascii="Segoe UI" w:hAnsi="Segoe UI" w:cs="Segoe UI"/>
          <w:i/>
          <w:iCs/>
          <w:sz w:val="20"/>
          <w:szCs w:val="20"/>
        </w:rPr>
        <w:t> </w:t>
      </w:r>
      <w:r>
        <w:rPr>
          <w:rFonts w:ascii="Segoe UI" w:hAnsi="Segoe UI" w:cs="Segoe UI"/>
          <w:i/>
          <w:iCs/>
          <w:sz w:val="20"/>
          <w:szCs w:val="20"/>
        </w:rPr>
        <w:t>danými subjekty.</w:t>
      </w:r>
    </w:p>
    <w:p w14:paraId="05701191" w14:textId="315FDF89" w:rsidR="0005405A" w:rsidRDefault="001270DB">
      <w:pPr>
        <w:pStyle w:val="nadpis2"/>
      </w:pPr>
      <w:r>
        <w:t>Podpořené prostory jsou</w:t>
      </w:r>
      <w:r w:rsidR="00000000">
        <w:t xml:space="preserve"> bezbariérově přístupné.</w:t>
      </w:r>
    </w:p>
    <w:p w14:paraId="375EAD49" w14:textId="77777777" w:rsidR="0005405A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100334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Ano</w:t>
      </w:r>
    </w:p>
    <w:p w14:paraId="462A998B" w14:textId="77777777" w:rsidR="0005405A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37366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Ne</w:t>
      </w:r>
    </w:p>
    <w:p w14:paraId="536076B6" w14:textId="324606D4" w:rsidR="001270DB" w:rsidRPr="001270DB" w:rsidRDefault="001270DB">
      <w:pPr>
        <w:ind w:left="1134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Žadatel popíše zajištění bezbariérovosti.</w:t>
      </w:r>
    </w:p>
    <w:p w14:paraId="6B514308" w14:textId="77777777" w:rsidR="0005405A" w:rsidRDefault="00000000">
      <w:pPr>
        <w:pStyle w:val="nadpis2"/>
      </w:pPr>
      <w:r>
        <w:t>Projekt reaguje na jednoznačně vymezenou národní, regionální či lokální potřebu a dopad jeho aktivit bude mít pozitivní vliv na rozvoj území.</w:t>
      </w:r>
    </w:p>
    <w:p w14:paraId="27858C6F" w14:textId="77777777" w:rsidR="0005405A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-159531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Ano</w:t>
      </w:r>
    </w:p>
    <w:p w14:paraId="496941FC" w14:textId="77777777" w:rsidR="0005405A" w:rsidRDefault="00000000">
      <w:pPr>
        <w:ind w:left="1134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alias w:val=""/>
          <w:tag w:val=""/>
          <w:id w:val="74877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Segoe UI" w:hAnsi="Segoe UI" w:cs="Segoe UI"/>
          <w:sz w:val="20"/>
          <w:szCs w:val="20"/>
        </w:rPr>
        <w:t xml:space="preserve"> Ne</w:t>
      </w:r>
    </w:p>
    <w:p w14:paraId="66153B35" w14:textId="77777777" w:rsidR="0005405A" w:rsidRDefault="00000000">
      <w:pPr>
        <w:ind w:left="1134"/>
        <w:rPr>
          <w:rFonts w:ascii="Segoe UI" w:hAnsi="Segoe UI" w:cs="Segoe UI"/>
          <w:bCs/>
          <w:i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lastRenderedPageBreak/>
        <w:t>Žadatel zdůvodní potřebnost projektu a identifikuje dopady a přínosy projektu na rozvoj území.</w:t>
      </w:r>
    </w:p>
    <w:p w14:paraId="578D5837" w14:textId="77777777" w:rsidR="0005405A" w:rsidRDefault="00000000">
      <w:pPr>
        <w:pStyle w:val="nadpis1"/>
      </w:pPr>
      <w:r>
        <w:t>Podrobný popis projektu, jeho etap a milníků</w:t>
      </w:r>
    </w:p>
    <w:p w14:paraId="647E0866" w14:textId="77777777" w:rsidR="0005405A" w:rsidRDefault="00000000">
      <w:pPr>
        <w:pStyle w:val="nadpis2"/>
      </w:pPr>
      <w:r>
        <w:t>Popis aktivit projektu (změření specifikace aktivit a vhodnost jejich výběru)</w:t>
      </w:r>
    </w:p>
    <w:p w14:paraId="521529C3" w14:textId="77777777" w:rsidR="0005405A" w:rsidRDefault="00000000">
      <w:pPr>
        <w:pStyle w:val="nadpis2"/>
      </w:pPr>
      <w:r>
        <w:t>Předpokládaný časový plán projektu (harmonogram)</w:t>
      </w:r>
    </w:p>
    <w:p w14:paraId="10F00F96" w14:textId="77777777" w:rsidR="0005405A" w:rsidRDefault="00000000">
      <w:pPr>
        <w:pStyle w:val="nadpis1"/>
      </w:pPr>
      <w:r>
        <w:t>Analýza poptávky po službách podpořeného zařízení</w:t>
      </w:r>
    </w:p>
    <w:p w14:paraId="649296A0" w14:textId="77777777" w:rsidR="0005405A" w:rsidRDefault="00000000">
      <w:pPr>
        <w:pStyle w:val="nadpis2"/>
      </w:pPr>
      <w:r>
        <w:t>Identifikace potenciálních klientů, resp. cílových skupin včetně údajů o počtu uživatelů</w:t>
      </w:r>
    </w:p>
    <w:p w14:paraId="66A96D9C" w14:textId="77777777" w:rsidR="0005405A" w:rsidRDefault="00000000">
      <w:pPr>
        <w:pStyle w:val="nadpis2"/>
      </w:pPr>
      <w:r>
        <w:t>Analýza obdobných zařízení ve spádové oblasti</w:t>
      </w:r>
    </w:p>
    <w:p w14:paraId="0CDEF2AF" w14:textId="77777777" w:rsidR="0005405A" w:rsidRDefault="00000000">
      <w:pPr>
        <w:pStyle w:val="nadpis2"/>
      </w:pPr>
      <w:r>
        <w:t>Popis aktuálního stavu a analýza potřebnosti projektu</w:t>
      </w:r>
    </w:p>
    <w:p w14:paraId="6010E476" w14:textId="77777777" w:rsidR="0005405A" w:rsidRDefault="00000000">
      <w:pPr>
        <w:pStyle w:val="nadpis1"/>
      </w:pPr>
      <w:r>
        <w:t>Popis očekávaných cílů projektu, jeho výsledků a výstupů</w:t>
      </w:r>
    </w:p>
    <w:p w14:paraId="03196840" w14:textId="77777777" w:rsidR="0005405A" w:rsidRDefault="00000000">
      <w:pPr>
        <w:pStyle w:val="nadpis2"/>
      </w:pPr>
      <w:r>
        <w:t>Způsob a odůvodnění výpočtu cílových hodnot ukazatelů</w:t>
      </w:r>
    </w:p>
    <w:p w14:paraId="00C10984" w14:textId="77777777" w:rsidR="0005405A" w:rsidRDefault="00000000">
      <w:pPr>
        <w:pStyle w:val="nadpis2"/>
      </w:pPr>
      <w:r>
        <w:t>Popis předpokládaných kvantitativních i kvalitativních změn v podpořené oblasti, ke kterým dojde prostřednictvím realizace projektu</w:t>
      </w:r>
    </w:p>
    <w:p w14:paraId="0896AB28" w14:textId="77777777" w:rsidR="0005405A" w:rsidRDefault="00000000">
      <w:pPr>
        <w:pStyle w:val="nadpis1"/>
      </w:pPr>
      <w:r>
        <w:t>Technické řešení projektu</w:t>
      </w:r>
    </w:p>
    <w:p w14:paraId="1730C95C" w14:textId="77777777" w:rsidR="0005405A" w:rsidRDefault="00000000">
      <w:pPr>
        <w:pStyle w:val="nadpis2"/>
      </w:pPr>
      <w:r>
        <w:t>Investiční řešení projektu</w:t>
      </w:r>
    </w:p>
    <w:p w14:paraId="45A99F1A" w14:textId="77777777" w:rsidR="0005405A" w:rsidRDefault="00000000">
      <w:pPr>
        <w:pStyle w:val="nadpis3"/>
      </w:pPr>
      <w:r>
        <w:t>Stručný popis stavebně-technické části projektu</w:t>
      </w:r>
    </w:p>
    <w:p w14:paraId="17497BD3" w14:textId="77777777" w:rsidR="0005405A" w:rsidRDefault="00000000">
      <w:pPr>
        <w:pStyle w:val="Odstavecseseznamem"/>
        <w:numPr>
          <w:ilvl w:val="2"/>
          <w:numId w:val="1"/>
        </w:numPr>
        <w:spacing w:after="0" w:line="288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Popis pořizovaného vybavení a dalšího zařízení</w:t>
      </w:r>
    </w:p>
    <w:p w14:paraId="79200F5C" w14:textId="77777777" w:rsidR="0005405A" w:rsidRDefault="00000000">
      <w:pPr>
        <w:pStyle w:val="nadpis1"/>
      </w:pPr>
      <w:r>
        <w:t>Financování projektu a rozpočet projektu</w:t>
      </w:r>
    </w:p>
    <w:p w14:paraId="5DFA4816" w14:textId="77777777" w:rsidR="0005405A" w:rsidRDefault="00000000">
      <w:pPr>
        <w:pStyle w:val="nadpis2"/>
      </w:pPr>
      <w:r>
        <w:t>Rámcový rozpočet projektu – celkové náklady projektu a jejich rozčlenění na investiční a neinvestiční náklady</w:t>
      </w:r>
    </w:p>
    <w:p w14:paraId="65AC6402" w14:textId="77777777" w:rsidR="0005405A" w:rsidRDefault="00000000">
      <w:pPr>
        <w:pStyle w:val="nadpis2"/>
      </w:pPr>
      <w:r>
        <w:t>Předpokládaná forma financování a její výše (dotace, vlastní zdroje, úvěr, bankovní záruka, jiné)</w:t>
      </w:r>
    </w:p>
    <w:p w14:paraId="21858FC6" w14:textId="77777777" w:rsidR="0005405A" w:rsidRDefault="00000000">
      <w:pPr>
        <w:pStyle w:val="nadpis2"/>
      </w:pPr>
      <w:r>
        <w:t>Finanční analýza – popis finančních toků, generování výnosů, výpočet nákladové mezery</w:t>
      </w:r>
    </w:p>
    <w:p w14:paraId="1BE959C0" w14:textId="77777777" w:rsidR="0005405A" w:rsidRDefault="00000000">
      <w:pPr>
        <w:pStyle w:val="nadpis1"/>
      </w:pPr>
      <w:r>
        <w:t>Hospodárnost projektu</w:t>
      </w:r>
    </w:p>
    <w:p w14:paraId="6224E4C7" w14:textId="77777777" w:rsidR="0005405A" w:rsidRDefault="00000000">
      <w:pPr>
        <w:pStyle w:val="Odstavecseseznamem"/>
        <w:numPr>
          <w:ilvl w:val="1"/>
          <w:numId w:val="1"/>
        </w:numPr>
        <w:tabs>
          <w:tab w:val="left" w:pos="386"/>
        </w:tabs>
        <w:spacing w:after="0" w:line="288" w:lineRule="auto"/>
        <w:jc w:val="both"/>
        <w:rPr>
          <w:rFonts w:ascii="Segoe UI" w:hAnsi="Segoe UI" w:cs="Segoe UI"/>
          <w:iCs/>
          <w:sz w:val="20"/>
          <w:szCs w:val="20"/>
        </w:rPr>
      </w:pPr>
      <w:r>
        <w:rPr>
          <w:rStyle w:val="nadpis2Char0"/>
        </w:rPr>
        <w:t>Způsob výběru cen klíčových aktivit (průzkum trhu, výsledek veřejné zakázky, vlastní studie apod.),</w:t>
      </w:r>
      <w:r>
        <w:rPr>
          <w:rFonts w:ascii="Segoe UI" w:hAnsi="Segoe UI" w:cs="Segoe UI"/>
          <w:iCs/>
          <w:sz w:val="20"/>
          <w:szCs w:val="20"/>
        </w:rPr>
        <w:t xml:space="preserve"> včetně zdůvodnění</w:t>
      </w:r>
    </w:p>
    <w:p w14:paraId="3C6991D1" w14:textId="77777777" w:rsidR="0005405A" w:rsidRDefault="00000000">
      <w:pPr>
        <w:pStyle w:val="nadpis1"/>
      </w:pPr>
      <w:r>
        <w:t>Zajištění udržitelnosti projektu</w:t>
      </w:r>
    </w:p>
    <w:p w14:paraId="390BCB81" w14:textId="77777777" w:rsidR="0005405A" w:rsidRDefault="00000000">
      <w:pPr>
        <w:pStyle w:val="nadpis2"/>
      </w:pPr>
      <w:r>
        <w:rPr>
          <w:rStyle w:val="nadpis2Char0"/>
          <w:iCs/>
        </w:rPr>
        <w:t>Popis zajištění financování provozních a investičních výdajů po celou dobu udržitelnosti projektu (dotace, vlastní zdroje, úvěr, bankovní záruka, jiné,</w:t>
      </w:r>
      <w:r>
        <w:t xml:space="preserve"> včetně poměru využití prostředků)</w:t>
      </w:r>
    </w:p>
    <w:p w14:paraId="148ADFC5" w14:textId="77777777" w:rsidR="0005405A" w:rsidRDefault="00000000">
      <w:pPr>
        <w:pStyle w:val="nadpis2"/>
      </w:pPr>
      <w:r>
        <w:t>Organizační struktura a řízení projektu v době udržitelnosti</w:t>
      </w:r>
    </w:p>
    <w:p w14:paraId="2EB73C1E" w14:textId="77777777" w:rsidR="0005405A" w:rsidRDefault="00000000">
      <w:pPr>
        <w:pStyle w:val="nadpis2"/>
      </w:pPr>
      <w:r>
        <w:t>Plánovaná opatření, která přispějí k věcné udržitelnosti aktivit a výstupů projektu</w:t>
      </w:r>
    </w:p>
    <w:p w14:paraId="468A238A" w14:textId="77777777" w:rsidR="0005405A" w:rsidRDefault="00000000">
      <w:pPr>
        <w:pStyle w:val="nadpis1"/>
      </w:pPr>
      <w:r>
        <w:lastRenderedPageBreak/>
        <w:t>Riziková analýza</w:t>
      </w:r>
    </w:p>
    <w:p w14:paraId="3C823A67" w14:textId="77777777" w:rsidR="0005405A" w:rsidRDefault="00000000" w:rsidP="00926969">
      <w:pPr>
        <w:pStyle w:val="nadpis2"/>
        <w:keepNext/>
        <w:widowControl/>
      </w:pPr>
      <w:r>
        <w:t>Popis hlavních rizik projektu, míra jejich závažnosti (zejména pro oblast stavební a plánovací, technickou, právní, organizační, lidských zdrojů a udržitelnosti projektu)</w:t>
      </w:r>
    </w:p>
    <w:p w14:paraId="6B075004" w14:textId="77777777" w:rsidR="0005405A" w:rsidRDefault="00000000">
      <w:pPr>
        <w:pStyle w:val="nadpis2"/>
      </w:pPr>
      <w:r>
        <w:t>Plánovaná opatření nezbytná k eliminaci rizik projektu</w:t>
      </w:r>
    </w:p>
    <w:sectPr w:rsidR="0005405A">
      <w:headerReference w:type="default" r:id="rId8"/>
      <w:footerReference w:type="default" r:id="rId9"/>
      <w:pgSz w:w="11906" w:h="16838"/>
      <w:pgMar w:top="1985" w:right="1418" w:bottom="851" w:left="1418" w:header="709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6C94" w14:textId="77777777" w:rsidR="003D350E" w:rsidRDefault="003D350E">
      <w:pPr>
        <w:spacing w:after="0" w:line="240" w:lineRule="auto"/>
      </w:pPr>
      <w:r>
        <w:separator/>
      </w:r>
    </w:p>
  </w:endnote>
  <w:endnote w:type="continuationSeparator" w:id="0">
    <w:p w14:paraId="196A1624" w14:textId="77777777" w:rsidR="003D350E" w:rsidRDefault="003D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99D0" w14:textId="77777777" w:rsidR="0005405A" w:rsidRDefault="00000000">
    <w:pPr>
      <w:pStyle w:val="Zpat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18AD2" wp14:editId="27E760B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66927" w14:textId="77777777" w:rsidR="0005405A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18AD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72766927" w14:textId="77777777" w:rsidR="0005405A" w:rsidRDefault="00000000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2079408" w14:textId="77777777" w:rsidR="0005405A" w:rsidRDefault="00000000">
    <w:pPr>
      <w:pStyle w:val="Zpat"/>
      <w:spacing w:before="240"/>
      <w:rPr>
        <w:sz w:val="18"/>
      </w:rPr>
    </w:pPr>
    <w:r>
      <w:rPr>
        <w:b/>
        <w:sz w:val="18"/>
        <w:szCs w:val="16"/>
      </w:rPr>
      <w:t>Státní fond životního prostředí ČR</w:t>
    </w:r>
    <w:r>
      <w:rPr>
        <w:sz w:val="18"/>
        <w:szCs w:val="16"/>
      </w:rPr>
      <w:t>, sídlo: Kaplanova 1931/1, 148 00 Praha 11</w:t>
    </w:r>
  </w:p>
  <w:p w14:paraId="27C6DE16" w14:textId="77777777" w:rsidR="0005405A" w:rsidRDefault="00000000">
    <w:pPr>
      <w:pStyle w:val="Zpat"/>
      <w:rPr>
        <w:sz w:val="18"/>
      </w:rPr>
    </w:pPr>
    <w:r>
      <w:rPr>
        <w:sz w:val="18"/>
        <w:szCs w:val="16"/>
      </w:rPr>
      <w:t>korespondenční a kontaktní adresa: Olbrachtova 2006/9, 140 00 Praha 4, T: +420 267 994 300; IČ: 00020729</w:t>
    </w:r>
  </w:p>
  <w:p w14:paraId="1342AA1E" w14:textId="77777777" w:rsidR="0005405A" w:rsidRDefault="00000000">
    <w:pPr>
      <w:pStyle w:val="Zpat"/>
      <w:rPr>
        <w:sz w:val="18"/>
      </w:rPr>
    </w:pPr>
    <w:r>
      <w:rPr>
        <w:b/>
        <w:sz w:val="18"/>
        <w:szCs w:val="16"/>
      </w:rPr>
      <w:t>www.opst.cz, e-mail: spravedliva.transformace@sfzp.cz</w:t>
    </w:r>
  </w:p>
  <w:p w14:paraId="7F84F63E" w14:textId="77777777" w:rsidR="0005405A" w:rsidRDefault="0005405A">
    <w:pPr>
      <w:pStyle w:val="Zpa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92AB6" w14:textId="77777777" w:rsidR="003D350E" w:rsidRDefault="003D350E">
      <w:pPr>
        <w:spacing w:after="0" w:line="240" w:lineRule="auto"/>
      </w:pPr>
      <w:r>
        <w:separator/>
      </w:r>
    </w:p>
  </w:footnote>
  <w:footnote w:type="continuationSeparator" w:id="0">
    <w:p w14:paraId="640302B0" w14:textId="77777777" w:rsidR="003D350E" w:rsidRDefault="003D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0BC3" w14:textId="77777777" w:rsidR="0005405A" w:rsidRDefault="00000000">
    <w:pPr>
      <w:pStyle w:val="Zhlav"/>
    </w:pPr>
    <w:r>
      <w:rPr>
        <w:noProof/>
        <w:lang w:eastAsia="cs-CZ"/>
      </w:rPr>
      <mc:AlternateContent>
        <mc:Choice Requires="wpg">
          <w:drawing>
            <wp:inline distT="0" distB="0" distL="0" distR="0" wp14:anchorId="7047B66A" wp14:editId="0A2DE331">
              <wp:extent cx="5730696" cy="508000"/>
              <wp:effectExtent l="0" t="0" r="3810" b="6350"/>
              <wp:docPr id="1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PST_2021_EU_MZP_SFZP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0696" cy="50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1.24pt;height:40.00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E61"/>
    <w:multiLevelType w:val="multilevel"/>
    <w:tmpl w:val="B618619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5FE"/>
    <w:multiLevelType w:val="multilevel"/>
    <w:tmpl w:val="C6261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AA0243"/>
    <w:multiLevelType w:val="multilevel"/>
    <w:tmpl w:val="FBA80E84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1EB65DE7"/>
    <w:multiLevelType w:val="multilevel"/>
    <w:tmpl w:val="5024F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34528B"/>
    <w:multiLevelType w:val="multilevel"/>
    <w:tmpl w:val="E854915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10D7"/>
    <w:multiLevelType w:val="multilevel"/>
    <w:tmpl w:val="57E67D9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31762A4"/>
    <w:multiLevelType w:val="multilevel"/>
    <w:tmpl w:val="E592C5C0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6900A7"/>
    <w:multiLevelType w:val="multilevel"/>
    <w:tmpl w:val="596A8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4B7CA0"/>
    <w:multiLevelType w:val="multilevel"/>
    <w:tmpl w:val="9FB0CA32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964" w:hanging="510"/>
      </w:pPr>
      <w:rPr>
        <w:rFonts w:hint="default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1247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DD22C6"/>
    <w:multiLevelType w:val="multilevel"/>
    <w:tmpl w:val="7D1E5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A91166"/>
    <w:multiLevelType w:val="multilevel"/>
    <w:tmpl w:val="74685D80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6E8C"/>
    <w:multiLevelType w:val="multilevel"/>
    <w:tmpl w:val="A1585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8852C4"/>
    <w:multiLevelType w:val="multilevel"/>
    <w:tmpl w:val="BB6A5BBE"/>
    <w:lvl w:ilvl="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68835">
    <w:abstractNumId w:val="8"/>
  </w:num>
  <w:num w:numId="2" w16cid:durableId="874002701">
    <w:abstractNumId w:val="6"/>
  </w:num>
  <w:num w:numId="3" w16cid:durableId="1310591762">
    <w:abstractNumId w:val="12"/>
  </w:num>
  <w:num w:numId="4" w16cid:durableId="32735227">
    <w:abstractNumId w:val="4"/>
  </w:num>
  <w:num w:numId="5" w16cid:durableId="2019187543">
    <w:abstractNumId w:val="7"/>
  </w:num>
  <w:num w:numId="6" w16cid:durableId="808476420">
    <w:abstractNumId w:val="0"/>
  </w:num>
  <w:num w:numId="7" w16cid:durableId="654994137">
    <w:abstractNumId w:val="10"/>
  </w:num>
  <w:num w:numId="8" w16cid:durableId="1963490890">
    <w:abstractNumId w:val="1"/>
  </w:num>
  <w:num w:numId="9" w16cid:durableId="265962968">
    <w:abstractNumId w:val="3"/>
  </w:num>
  <w:num w:numId="10" w16cid:durableId="1168449794">
    <w:abstractNumId w:val="9"/>
  </w:num>
  <w:num w:numId="11" w16cid:durableId="1996252770">
    <w:abstractNumId w:val="11"/>
  </w:num>
  <w:num w:numId="12" w16cid:durableId="607853933">
    <w:abstractNumId w:val="5"/>
  </w:num>
  <w:num w:numId="13" w16cid:durableId="366756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5A"/>
    <w:rsid w:val="00032CCF"/>
    <w:rsid w:val="0005405A"/>
    <w:rsid w:val="000C15AD"/>
    <w:rsid w:val="001270DB"/>
    <w:rsid w:val="001A2E0D"/>
    <w:rsid w:val="002C16C0"/>
    <w:rsid w:val="003D350E"/>
    <w:rsid w:val="00542291"/>
    <w:rsid w:val="005E5667"/>
    <w:rsid w:val="00825B6E"/>
    <w:rsid w:val="009069B6"/>
    <w:rsid w:val="00926969"/>
    <w:rsid w:val="00D756CB"/>
    <w:rsid w:val="00F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FD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Normln"/>
    <w:link w:val="Nadpis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0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0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0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0"/>
    <w:uiPriority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pPr>
      <w:widowControl w:val="0"/>
      <w:spacing w:after="0" w:line="240" w:lineRule="auto"/>
    </w:pPr>
    <w:rPr>
      <w:rFonts w:ascii="Arial" w:eastAsia="Arial" w:hAnsi="Arial" w:cs="Arial"/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Pr>
      <w:rFonts w:ascii="Arial" w:eastAsia="Arial" w:hAnsi="Arial" w:cs="Arial"/>
      <w:i/>
      <w:iCs/>
      <w:sz w:val="24"/>
      <w:szCs w:val="24"/>
    </w:rPr>
  </w:style>
  <w:style w:type="paragraph" w:customStyle="1" w:styleId="Default">
    <w:name w:val="Default"/>
    <w:link w:val="DefaultChar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Standardnpsmoodstavce"/>
  </w:style>
  <w:style w:type="paragraph" w:customStyle="1" w:styleId="nadpis1">
    <w:name w:val="nadpis_1"/>
    <w:basedOn w:val="Default"/>
    <w:link w:val="nadpis1Char0"/>
    <w:qFormat/>
    <w:pPr>
      <w:keepNext/>
      <w:numPr>
        <w:numId w:val="1"/>
      </w:numPr>
      <w:spacing w:before="240" w:after="120" w:line="288" w:lineRule="auto"/>
      <w:jc w:val="both"/>
    </w:pPr>
    <w:rPr>
      <w:rFonts w:ascii="Segoe UI" w:hAnsi="Segoe UI" w:cs="Segoe UI"/>
      <w:b/>
      <w:color w:val="auto"/>
      <w:sz w:val="20"/>
      <w:szCs w:val="20"/>
    </w:rPr>
  </w:style>
  <w:style w:type="paragraph" w:customStyle="1" w:styleId="nadpis2">
    <w:name w:val="nadpis_2"/>
    <w:basedOn w:val="Odstavecseseznamem"/>
    <w:link w:val="nadpis2Char0"/>
    <w:qFormat/>
    <w:pPr>
      <w:widowControl w:val="0"/>
      <w:numPr>
        <w:ilvl w:val="1"/>
        <w:numId w:val="1"/>
      </w:numPr>
      <w:tabs>
        <w:tab w:val="left" w:pos="385"/>
      </w:tabs>
      <w:spacing w:after="0" w:line="288" w:lineRule="auto"/>
      <w:jc w:val="both"/>
    </w:pPr>
    <w:rPr>
      <w:rFonts w:ascii="Segoe UI" w:hAnsi="Segoe UI" w:cs="Segoe UI"/>
      <w:iCs/>
      <w:sz w:val="20"/>
      <w:szCs w:val="20"/>
    </w:rPr>
  </w:style>
  <w:style w:type="character" w:customStyle="1" w:styleId="DefaultChar">
    <w:name w:val="Default Char"/>
    <w:basedOn w:val="Standardnpsmoodstavce"/>
    <w:link w:val="Default"/>
    <w:rPr>
      <w:rFonts w:ascii="Arial" w:hAnsi="Arial" w:cs="Arial"/>
      <w:color w:val="000000"/>
      <w:sz w:val="24"/>
      <w:szCs w:val="24"/>
    </w:rPr>
  </w:style>
  <w:style w:type="character" w:customStyle="1" w:styleId="nadpis1Char0">
    <w:name w:val="nadpis_1 Char"/>
    <w:basedOn w:val="DefaultChar"/>
    <w:link w:val="nadpis1"/>
    <w:rPr>
      <w:rFonts w:ascii="Segoe UI" w:hAnsi="Segoe UI" w:cs="Segoe UI"/>
      <w:b/>
      <w:color w:val="000000"/>
      <w:sz w:val="20"/>
      <w:szCs w:val="20"/>
    </w:rPr>
  </w:style>
  <w:style w:type="paragraph" w:customStyle="1" w:styleId="nadpis3">
    <w:name w:val="nadpis_3"/>
    <w:basedOn w:val="Odstavecseseznamem"/>
    <w:link w:val="nadpis3Char0"/>
    <w:qFormat/>
    <w:pPr>
      <w:numPr>
        <w:ilvl w:val="2"/>
        <w:numId w:val="1"/>
      </w:numPr>
      <w:spacing w:after="0" w:line="288" w:lineRule="auto"/>
      <w:jc w:val="both"/>
    </w:pPr>
    <w:rPr>
      <w:rFonts w:ascii="Segoe UI" w:hAnsi="Segoe UI" w:cs="Segoe U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</w:style>
  <w:style w:type="character" w:customStyle="1" w:styleId="nadpis2Char0">
    <w:name w:val="nadpis_2 Char"/>
    <w:basedOn w:val="OdstavecseseznamemChar"/>
    <w:link w:val="nadpis2"/>
    <w:rPr>
      <w:rFonts w:ascii="Segoe UI" w:hAnsi="Segoe UI" w:cs="Segoe UI"/>
      <w:iCs/>
      <w:sz w:val="20"/>
      <w:szCs w:val="20"/>
    </w:rPr>
  </w:style>
  <w:style w:type="character" w:customStyle="1" w:styleId="nadpis3Char0">
    <w:name w:val="nadpis_3 Char"/>
    <w:basedOn w:val="OdstavecseseznamemChar"/>
    <w:link w:val="nadpis3"/>
    <w:rPr>
      <w:rFonts w:ascii="Segoe UI" w:hAnsi="Segoe UI" w:cs="Segoe UI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F351-0C09-4420-BE2C-012761BA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2024-07-11T16:58:00Z</dcterms:created>
  <dcterms:modified xsi:type="dcterms:W3CDTF">2024-08-28T14:33:00Z</dcterms:modified>
</cp:coreProperties>
</file>